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65" w:rsidRPr="00D07B65" w:rsidRDefault="00D07B65" w:rsidP="00D07B65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 w:rsidRPr="00D07B65">
        <w:rPr>
          <w:rFonts w:eastAsia="SimSun"/>
          <w:kern w:val="1"/>
          <w:sz w:val="28"/>
          <w:szCs w:val="28"/>
          <w:lang w:eastAsia="ar-SA"/>
        </w:rPr>
        <w:t xml:space="preserve">Приложение к проекту </w:t>
      </w:r>
    </w:p>
    <w:p w:rsidR="00D07B65" w:rsidRPr="00D07B65" w:rsidRDefault="00247020" w:rsidP="00D07B65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постановления от 28.09.2023</w:t>
      </w:r>
      <w:bookmarkStart w:id="0" w:name="_GoBack"/>
      <w:bookmarkEnd w:id="0"/>
      <w:r w:rsidR="00900377">
        <w:rPr>
          <w:rFonts w:eastAsia="SimSun"/>
          <w:kern w:val="1"/>
          <w:sz w:val="28"/>
          <w:szCs w:val="28"/>
          <w:lang w:eastAsia="ar-SA"/>
        </w:rPr>
        <w:t xml:space="preserve"> </w:t>
      </w:r>
    </w:p>
    <w:p w:rsidR="00D07B65" w:rsidRDefault="00D07B65" w:rsidP="00D07B65">
      <w:pPr>
        <w:shd w:val="clear" w:color="auto" w:fill="FFFFFF"/>
        <w:jc w:val="center"/>
        <w:rPr>
          <w:sz w:val="28"/>
          <w:szCs w:val="28"/>
        </w:rPr>
      </w:pPr>
    </w:p>
    <w:p w:rsidR="00D07B65" w:rsidRPr="00BF0A5E" w:rsidRDefault="00D07B65" w:rsidP="00D07B65">
      <w:pPr>
        <w:shd w:val="clear" w:color="auto" w:fill="FFFFFF"/>
        <w:jc w:val="center"/>
        <w:rPr>
          <w:sz w:val="28"/>
          <w:szCs w:val="28"/>
        </w:rPr>
      </w:pPr>
      <w:r w:rsidRPr="00BF0A5E">
        <w:rPr>
          <w:sz w:val="28"/>
          <w:szCs w:val="28"/>
        </w:rPr>
        <w:t>ПАСПОРТ</w:t>
      </w:r>
    </w:p>
    <w:p w:rsidR="00D07B65" w:rsidRPr="00BF0A5E" w:rsidRDefault="00D07B65" w:rsidP="00D07B65">
      <w:pPr>
        <w:shd w:val="clear" w:color="auto" w:fill="FFFFFF"/>
        <w:jc w:val="center"/>
        <w:rPr>
          <w:sz w:val="28"/>
          <w:szCs w:val="28"/>
        </w:rPr>
      </w:pPr>
      <w:r w:rsidRPr="00BF0A5E">
        <w:rPr>
          <w:sz w:val="28"/>
          <w:szCs w:val="28"/>
        </w:rPr>
        <w:t>муниципальной программы</w:t>
      </w:r>
      <w:r w:rsidRPr="00BF0A5E">
        <w:rPr>
          <w:sz w:val="28"/>
          <w:szCs w:val="28"/>
        </w:rPr>
        <w:br/>
        <w:t>«</w:t>
      </w:r>
      <w:r w:rsidRPr="00BF0A5E">
        <w:rPr>
          <w:bCs/>
          <w:sz w:val="28"/>
          <w:szCs w:val="28"/>
        </w:rPr>
        <w:t>Формирование комфортной городской среды</w:t>
      </w:r>
      <w:r w:rsidRPr="00BF0A5E">
        <w:rPr>
          <w:sz w:val="28"/>
          <w:szCs w:val="28"/>
        </w:rPr>
        <w:t>»</w:t>
      </w:r>
    </w:p>
    <w:p w:rsidR="00D07B65" w:rsidRPr="00BF0A5E" w:rsidRDefault="00D07B65" w:rsidP="00D07B65">
      <w:pPr>
        <w:shd w:val="clear" w:color="auto" w:fill="FFFFFF"/>
        <w:jc w:val="center"/>
        <w:rPr>
          <w:sz w:val="16"/>
        </w:rPr>
      </w:pPr>
    </w:p>
    <w:tbl>
      <w:tblPr>
        <w:tblW w:w="9413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444"/>
        <w:gridCol w:w="6460"/>
      </w:tblGrid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Наименование  муниципальной программы  </w:t>
            </w:r>
          </w:p>
          <w:p w:rsidR="00D07B65" w:rsidRPr="00BF0A5E" w:rsidRDefault="00D07B65" w:rsidP="009F103A">
            <w:pPr>
              <w:rPr>
                <w:sz w:val="28"/>
                <w:szCs w:val="28"/>
              </w:rPr>
            </w:pPr>
          </w:p>
        </w:tc>
        <w:tc>
          <w:tcPr>
            <w:tcW w:w="444" w:type="dxa"/>
          </w:tcPr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Муниципальная программа «</w:t>
            </w:r>
            <w:r w:rsidRPr="00BF0A5E">
              <w:rPr>
                <w:bCs/>
                <w:sz w:val="28"/>
                <w:szCs w:val="28"/>
              </w:rPr>
              <w:t>Формирование комфортной городской среды</w:t>
            </w:r>
            <w:r w:rsidRPr="00BF0A5E">
              <w:rPr>
                <w:sz w:val="28"/>
                <w:szCs w:val="28"/>
              </w:rPr>
              <w:t>» (далее – Программа)</w:t>
            </w: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Ответственный исполнитель Программы </w:t>
            </w:r>
          </w:p>
          <w:p w:rsidR="00D07B65" w:rsidRPr="00BF0A5E" w:rsidRDefault="00D07B65" w:rsidP="009F103A">
            <w:pPr>
              <w:rPr>
                <w:sz w:val="28"/>
                <w:szCs w:val="28"/>
              </w:rPr>
            </w:pPr>
          </w:p>
        </w:tc>
        <w:tc>
          <w:tcPr>
            <w:tcW w:w="444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shd w:val="clear" w:color="auto" w:fill="FFFFFF"/>
              <w:spacing w:line="230" w:lineRule="auto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Администрация Елизаветовского сельского поселения</w:t>
            </w: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Соисполнители</w:t>
            </w:r>
          </w:p>
        </w:tc>
        <w:tc>
          <w:tcPr>
            <w:tcW w:w="444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widowControl w:val="0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Отсутствуют</w:t>
            </w:r>
          </w:p>
          <w:p w:rsidR="00D07B65" w:rsidRPr="00BF0A5E" w:rsidRDefault="00D07B65" w:rsidP="009F103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Участники</w:t>
            </w:r>
          </w:p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Программы</w:t>
            </w:r>
          </w:p>
          <w:p w:rsidR="00D07B65" w:rsidRPr="00BF0A5E" w:rsidRDefault="00D07B65" w:rsidP="009F103A">
            <w:pPr>
              <w:rPr>
                <w:sz w:val="28"/>
                <w:szCs w:val="28"/>
              </w:rPr>
            </w:pPr>
          </w:p>
        </w:tc>
        <w:tc>
          <w:tcPr>
            <w:tcW w:w="444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widowControl w:val="0"/>
              <w:jc w:val="both"/>
              <w:rPr>
                <w:rFonts w:ascii="Courier New" w:hAnsi="Courier New"/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Администрация  Елизаветовского сельского поселения </w:t>
            </w:r>
          </w:p>
          <w:p w:rsidR="00D07B65" w:rsidRPr="00BF0A5E" w:rsidRDefault="00D07B65" w:rsidP="009F103A">
            <w:pPr>
              <w:shd w:val="clear" w:color="auto" w:fill="FFFFFF"/>
              <w:spacing w:line="230" w:lineRule="auto"/>
              <w:jc w:val="both"/>
              <w:rPr>
                <w:sz w:val="28"/>
                <w:szCs w:val="28"/>
              </w:rPr>
            </w:pP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44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spacing w:before="100" w:beforeAutospacing="1"/>
              <w:ind w:left="58" w:right="58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«</w:t>
            </w:r>
            <w:r w:rsidRPr="00BF0A5E">
              <w:rPr>
                <w:color w:val="000000"/>
                <w:sz w:val="28"/>
                <w:szCs w:val="28"/>
              </w:rPr>
              <w:t xml:space="preserve">Благоустройство общественных и иных территорий в границах </w:t>
            </w:r>
            <w:r w:rsidRPr="00BF0A5E">
              <w:rPr>
                <w:rFonts w:eastAsia="Calibri"/>
                <w:sz w:val="28"/>
                <w:szCs w:val="28"/>
                <w:lang w:eastAsia="en-US"/>
              </w:rPr>
              <w:t xml:space="preserve">Елизаветовского сельского поселения </w:t>
            </w:r>
            <w:r w:rsidRPr="00BF0A5E">
              <w:rPr>
                <w:color w:val="000000"/>
                <w:sz w:val="28"/>
                <w:szCs w:val="28"/>
              </w:rPr>
              <w:t>соответствующего функционального назначения</w:t>
            </w:r>
            <w:r w:rsidRPr="00BF0A5E">
              <w:rPr>
                <w:sz w:val="28"/>
                <w:szCs w:val="28"/>
              </w:rPr>
              <w:t>».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Программно-целевые инструменты </w:t>
            </w:r>
          </w:p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Программы</w:t>
            </w:r>
          </w:p>
        </w:tc>
        <w:tc>
          <w:tcPr>
            <w:tcW w:w="444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shd w:val="clear" w:color="auto" w:fill="FFFFFF"/>
              <w:spacing w:line="230" w:lineRule="auto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отсутствуют</w:t>
            </w: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shd w:val="clear" w:color="auto" w:fill="FFFFFF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444" w:type="dxa"/>
          </w:tcPr>
          <w:p w:rsidR="00D07B65" w:rsidRPr="00BF0A5E" w:rsidRDefault="00D07B65" w:rsidP="009F103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shd w:val="clear" w:color="auto" w:fill="FFFFFF"/>
              <w:spacing w:line="230" w:lineRule="auto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Повышение уровня благоустройства, качества и комфорта на территории Елизаветовского сельского поселения </w:t>
            </w: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444" w:type="dxa"/>
          </w:tcPr>
          <w:p w:rsidR="00D07B65" w:rsidRPr="00BF0A5E" w:rsidRDefault="00D07B65" w:rsidP="009F103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spacing w:before="100" w:beforeAutospacing="1"/>
              <w:ind w:left="58" w:right="58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Обеспечение проведения мероприятий по благоустройству </w:t>
            </w:r>
            <w:r w:rsidRPr="00BF0A5E">
              <w:rPr>
                <w:color w:val="000000"/>
                <w:sz w:val="28"/>
                <w:szCs w:val="28"/>
              </w:rPr>
              <w:t xml:space="preserve">общественных и иных территорий в границах </w:t>
            </w:r>
            <w:r w:rsidRPr="00BF0A5E">
              <w:rPr>
                <w:rFonts w:eastAsia="Calibri"/>
                <w:sz w:val="28"/>
                <w:szCs w:val="28"/>
                <w:lang w:eastAsia="en-US"/>
              </w:rPr>
              <w:t xml:space="preserve">Елизаветовского сельского поселения </w:t>
            </w:r>
            <w:r w:rsidRPr="00BF0A5E">
              <w:rPr>
                <w:color w:val="000000"/>
                <w:sz w:val="28"/>
                <w:szCs w:val="28"/>
              </w:rPr>
              <w:t>соответствующего функционального назначения </w:t>
            </w:r>
            <w:r w:rsidRPr="00BF0A5E">
              <w:rPr>
                <w:sz w:val="28"/>
                <w:szCs w:val="28"/>
              </w:rPr>
              <w:t>в соответствие с едиными требованиями</w:t>
            </w: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Целевые показател</w:t>
            </w:r>
            <w:proofErr w:type="gramStart"/>
            <w:r w:rsidRPr="00BF0A5E">
              <w:rPr>
                <w:sz w:val="28"/>
                <w:szCs w:val="28"/>
              </w:rPr>
              <w:t>и(</w:t>
            </w:r>
            <w:proofErr w:type="gramEnd"/>
            <w:r w:rsidRPr="00BF0A5E">
              <w:rPr>
                <w:sz w:val="28"/>
                <w:szCs w:val="28"/>
              </w:rPr>
              <w:t>индикаторы)Программы</w:t>
            </w:r>
          </w:p>
        </w:tc>
        <w:tc>
          <w:tcPr>
            <w:tcW w:w="444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</w:p>
        </w:tc>
        <w:tc>
          <w:tcPr>
            <w:tcW w:w="6460" w:type="dxa"/>
          </w:tcPr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-доля населения,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населения, проживающих в Елизаветовском сельском поселении;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-доля доступных для населения приоритетных </w:t>
            </w:r>
            <w:r w:rsidRPr="00BF0A5E">
              <w:rPr>
                <w:sz w:val="28"/>
                <w:szCs w:val="28"/>
              </w:rPr>
              <w:lastRenderedPageBreak/>
              <w:t>объектов социальной инфраструктуры  в общем количестве приоритетных объектов социальной инфраструктуры</w:t>
            </w: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lastRenderedPageBreak/>
              <w:t xml:space="preserve">Этапы и сроки </w:t>
            </w:r>
            <w:r w:rsidRPr="00BF0A5E">
              <w:rPr>
                <w:sz w:val="28"/>
                <w:szCs w:val="28"/>
              </w:rPr>
              <w:br/>
              <w:t>реализации                 Программы</w:t>
            </w:r>
          </w:p>
        </w:tc>
        <w:tc>
          <w:tcPr>
            <w:tcW w:w="444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shd w:val="clear" w:color="auto" w:fill="FFFFFF"/>
              <w:spacing w:line="230" w:lineRule="auto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Этапы не выделяются</w:t>
            </w:r>
          </w:p>
          <w:p w:rsidR="00D07B65" w:rsidRPr="00BF0A5E" w:rsidRDefault="00D07B65" w:rsidP="009F103A">
            <w:pPr>
              <w:shd w:val="clear" w:color="auto" w:fill="FFFFFF"/>
              <w:spacing w:line="230" w:lineRule="auto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Сроки реализации 2019 – 2030 годы</w:t>
            </w:r>
          </w:p>
        </w:tc>
      </w:tr>
      <w:tr w:rsidR="00D07B65" w:rsidRPr="00BF0A5E" w:rsidTr="009F103A">
        <w:trPr>
          <w:trHeight w:val="20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Ресурсное обеспечение  Программы</w:t>
            </w:r>
          </w:p>
        </w:tc>
        <w:tc>
          <w:tcPr>
            <w:tcW w:w="444" w:type="dxa"/>
          </w:tcPr>
          <w:p w:rsidR="00D07B65" w:rsidRPr="00BF0A5E" w:rsidRDefault="00D07B65" w:rsidP="009F103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общий объем средств, необходимый для финансирования Программы в 2019 – 2030 годах, составляет всего 0,0 тыс. рублей из средств местного бюджета, 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в том числе: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2019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2020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2021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2022 год – 0,0 тыс. рублей.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2023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2024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2025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2026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2027 год – 0,0 тыс. рублей.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2028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2029 год – 0,0 тыс. рублей;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2030 год – 0,0 тыс. рублей.</w:t>
            </w:r>
          </w:p>
          <w:p w:rsidR="00D07B65" w:rsidRPr="00BF0A5E" w:rsidRDefault="00D07B65" w:rsidP="009F103A">
            <w:pPr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 xml:space="preserve">Финансирование Программы осуществляется </w:t>
            </w:r>
            <w:proofErr w:type="gramStart"/>
            <w:r w:rsidRPr="00BF0A5E">
              <w:rPr>
                <w:sz w:val="28"/>
                <w:szCs w:val="28"/>
              </w:rPr>
              <w:t>за счет средств бюджета поселения в соответствии с решением Собрания депутатов поселения о бюджете поселения на соответствующий финансовый год</w:t>
            </w:r>
            <w:proofErr w:type="gramEnd"/>
            <w:r w:rsidRPr="00BF0A5E">
              <w:rPr>
                <w:sz w:val="28"/>
                <w:szCs w:val="28"/>
              </w:rPr>
              <w:t xml:space="preserve"> и уточняется в процессе исполнения бюджета поселения и при его формировании на очередной финансовый год.</w:t>
            </w:r>
          </w:p>
        </w:tc>
      </w:tr>
      <w:tr w:rsidR="00D07B65" w:rsidRPr="00BF0A5E" w:rsidTr="009F103A">
        <w:trPr>
          <w:trHeight w:val="77"/>
        </w:trPr>
        <w:tc>
          <w:tcPr>
            <w:tcW w:w="2509" w:type="dxa"/>
          </w:tcPr>
          <w:p w:rsidR="00D07B65" w:rsidRPr="00BF0A5E" w:rsidRDefault="00D07B65" w:rsidP="009F103A">
            <w:pPr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Ожидаемые результаты реализации Программы</w:t>
            </w:r>
          </w:p>
          <w:p w:rsidR="00D07B65" w:rsidRPr="00BF0A5E" w:rsidRDefault="00D07B65" w:rsidP="009F103A">
            <w:pPr>
              <w:rPr>
                <w:sz w:val="28"/>
                <w:szCs w:val="28"/>
              </w:rPr>
            </w:pPr>
          </w:p>
        </w:tc>
        <w:tc>
          <w:tcPr>
            <w:tcW w:w="444" w:type="dxa"/>
          </w:tcPr>
          <w:p w:rsidR="00D07B65" w:rsidRPr="00BF0A5E" w:rsidRDefault="00D07B65" w:rsidP="009F103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F0A5E">
              <w:rPr>
                <w:sz w:val="28"/>
                <w:szCs w:val="28"/>
              </w:rPr>
              <w:t>–</w:t>
            </w:r>
          </w:p>
        </w:tc>
        <w:tc>
          <w:tcPr>
            <w:tcW w:w="6460" w:type="dxa"/>
          </w:tcPr>
          <w:p w:rsidR="00D07B65" w:rsidRPr="00BF0A5E" w:rsidRDefault="00D07B65" w:rsidP="009F103A">
            <w:pPr>
              <w:ind w:left="58" w:right="58"/>
              <w:jc w:val="both"/>
              <w:rPr>
                <w:sz w:val="28"/>
                <w:szCs w:val="28"/>
              </w:rPr>
            </w:pPr>
            <w:r w:rsidRPr="00BF0A5E">
              <w:rPr>
                <w:color w:val="000000"/>
                <w:sz w:val="28"/>
                <w:szCs w:val="28"/>
              </w:rPr>
              <w:t>1.  Увеличение доли благоустроенных общественных и иных территорий населенных пунктов </w:t>
            </w:r>
            <w:r w:rsidRPr="00BF0A5E">
              <w:rPr>
                <w:rFonts w:eastAsia="Calibri"/>
                <w:sz w:val="28"/>
                <w:szCs w:val="28"/>
                <w:lang w:eastAsia="en-US"/>
              </w:rPr>
              <w:t>Елизаветовского сельского поселения</w:t>
            </w:r>
            <w:r w:rsidRPr="00BF0A5E">
              <w:rPr>
                <w:color w:val="000000"/>
                <w:sz w:val="28"/>
                <w:szCs w:val="28"/>
              </w:rPr>
              <w:t xml:space="preserve"> численностью населения свыше 1000 человек соответствующего функционального назначения к 2030 году не менее чем на 50 %.</w:t>
            </w:r>
          </w:p>
          <w:p w:rsidR="00D07B65" w:rsidRPr="00BF0A5E" w:rsidRDefault="00D07B65" w:rsidP="009F103A">
            <w:pPr>
              <w:ind w:left="58" w:right="58"/>
              <w:jc w:val="both"/>
              <w:rPr>
                <w:sz w:val="28"/>
                <w:szCs w:val="28"/>
              </w:rPr>
            </w:pPr>
            <w:r w:rsidRPr="00BF0A5E">
              <w:rPr>
                <w:color w:val="000000"/>
                <w:sz w:val="28"/>
                <w:szCs w:val="28"/>
              </w:rPr>
              <w:t>2. Доля проектов благоустройства, прошедших процедуру общественных обсуждений к 2030 году составит 100 %.</w:t>
            </w:r>
          </w:p>
          <w:p w:rsidR="00D07B65" w:rsidRPr="00BF0A5E" w:rsidRDefault="00D07B65" w:rsidP="009F103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40432F" w:rsidRDefault="0040432F"/>
    <w:sectPr w:rsidR="00404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65"/>
    <w:rsid w:val="00247020"/>
    <w:rsid w:val="0040432F"/>
    <w:rsid w:val="004A76C2"/>
    <w:rsid w:val="00900377"/>
    <w:rsid w:val="00D0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2020-12-17T07:26:00Z</dcterms:created>
  <dcterms:modified xsi:type="dcterms:W3CDTF">2023-11-14T08:00:00Z</dcterms:modified>
</cp:coreProperties>
</file>